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before="0" w:after="283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УТВЕРЖДАЮ:</w:t>
      </w:r>
    </w:p>
    <w:p>
      <w:pPr>
        <w:pStyle w:val="Style21"/>
        <w:spacing w:before="0" w:after="283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Заведующий </w:t>
      </w:r>
      <w:r>
        <w:rPr>
          <w:rFonts w:ascii="Tinos" w:hAnsi="Tinos"/>
          <w:sz w:val="24"/>
          <w:szCs w:val="24"/>
        </w:rPr>
        <w:t xml:space="preserve">Зеленогорским д/с </w:t>
      </w:r>
      <w:r>
        <w:rPr>
          <w:rFonts w:ascii="Tinos" w:hAnsi="Tinos"/>
          <w:sz w:val="24"/>
          <w:szCs w:val="24"/>
        </w:rPr>
        <w:t xml:space="preserve"> № 6 </w:t>
      </w:r>
    </w:p>
    <w:p>
      <w:pPr>
        <w:pStyle w:val="Style21"/>
        <w:spacing w:before="0" w:after="283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_________________ </w:t>
      </w:r>
      <w:r>
        <w:rPr>
          <w:rFonts w:ascii="Tinos" w:hAnsi="Tinos"/>
          <w:sz w:val="24"/>
          <w:szCs w:val="24"/>
        </w:rPr>
        <w:t>М.В. Ламбина</w:t>
      </w:r>
    </w:p>
    <w:p>
      <w:pPr>
        <w:pStyle w:val="Style21"/>
        <w:spacing w:before="0" w:after="283"/>
        <w:jc w:val="right"/>
        <w:rPr>
          <w:rFonts w:ascii="Tinos" w:hAnsi="Tinos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Приказ № 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1 от 26.08.2024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 проведении смотра - конкурса центров сюжетно - ролевых игр «Сюжетно — ролевая игра — это серьезно»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color w:val="000000"/>
          <w:sz w:val="28"/>
          <w:szCs w:val="28"/>
          <w:lang w:eastAsia="ru-RU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1.1. Настоящее Положение определяет порядок проведения смотра - конкурса развивающей среды для сюжетно - ролевых игр (далее Конкурс) в муниципальном бюджетном дошкольном образовательном учреждении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Зеленогорский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детский сад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 «Улыбка»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(далее 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1.2. Смотр - конкурс развивающей среды для сюжетно - ролевых игр проводится в соответствии с годовым планом работы учреждения.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2.1. Выявление и распространение лучшего опыта творчески работающих педагогов 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 созданию условий для игровой деятельности детей.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2.2. Задачи: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активиз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ировать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усили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педагогического коллектива детского сада в проявлении творчества;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улучш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взаимодействия между участниками педагогического процесса.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3.1. В конкурсе принимают участие педагоги всех возрастных групп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3.2. Для успешного взаимодействия привлекаются к участию родители.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4. Порядок проведения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4.1. Конкурс проводится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.11.202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4.2.Каждая группа демонстрирует оформленные, обновленные и дополненные уголки сюжетно -ролевых игр.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4.3. Жюри конкурса  оценивает оформление развивающей среды для сюжетно - ролевых игр и предоставленный материал в соответствии с критериями.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Критерии оценки игр</w:t>
      </w:r>
      <w:r>
        <w:rPr>
          <w:rFonts w:eastAsia="Times New Roman" w:cs="Calibri"/>
          <w:color w:val="000000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5.1 . Требования к оформлению сюжетно-ролевых игр: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Насыщенность развивающей среды.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Рациональное размещение.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Наличие профориентационных игр.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Доступность к уголку и оборудованию для детей.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Эстетичность материалов.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Безопасность оборудования и материалов.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Соответствие игр и игрушек возрасту детей.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Учет поло-ролевой специфики в подборе игр и игрушек.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Трансформируемость игровой среды.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Полифункциональность.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Участие родителей в создании развивающей среды.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Использование игр современной тематики.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Использование разных материалов для изготовления атрибутов к различным видам игр.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Подведение итогов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6.1. Оценивается каждый критерий в баллах, на разные критерии разное количество баллов (см. Приложение 1).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Победители конкурса награждаются грамотами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Итоги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7.1. Состав жюри  Конкурса: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Председатель: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М.В.Ламбина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заведующий 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Члены комиссии: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</w:rPr>
      </w:pPr>
      <w:r>
        <w:rPr>
          <w:rFonts w:eastAsia="Times New Roman" w:cs="Calibri" w:ascii="Tinos" w:hAnsi="Tinos"/>
          <w:color w:val="000000"/>
          <w:sz w:val="28"/>
          <w:szCs w:val="28"/>
          <w:lang w:eastAsia="ru-RU"/>
        </w:rPr>
        <w:t>О.А.Янцен _ заместитель заведующего по ВР;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>О.В. Никифорова</w:t>
      </w: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 xml:space="preserve"> – старший воспитатель ДО</w:t>
      </w: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О.В.Лютикова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учитель-логопед 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Ю.В.Стеклова – учитель-логопед ДОО.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1.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Примерные критерии оценивания игровой среды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(для членов жюри – педагогов)</w:t>
      </w:r>
    </w:p>
    <w:tbl>
      <w:tblPr>
        <w:tblStyle w:val="a5"/>
        <w:tblW w:w="994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2757"/>
        <w:gridCol w:w="3498"/>
        <w:gridCol w:w="1420"/>
        <w:gridCol w:w="1559"/>
      </w:tblGrid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Критерии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Баллы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Набранные баллы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Дополнительные баллы: 1 балл за один критерий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Насыщенность игровой среды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Максимум по первому критерию – 26 баллов</w:t>
            </w:r>
          </w:p>
        </w:tc>
        <w:tc>
          <w:tcPr>
            <w:tcW w:w="1420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559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«Семья»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«Детский сад»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«Больница»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1.4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«Аптека»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1.5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«Парикмахерская»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1.6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«Магазин»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1.7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«Кафе»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1.8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«Гараж»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1.9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«Почта», «Сбербанк»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1.10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«Автомастерская»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1.11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«Библиотека»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1.12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«Школа»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1.13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другие с.-р. игры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Атрибуты для профориентированных с.-р. игр: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Максимум по второму критерию – 22 балла</w:t>
            </w:r>
          </w:p>
        </w:tc>
        <w:tc>
          <w:tcPr>
            <w:tcW w:w="1420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559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Плотник,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2.2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строитель,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2.3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водитель,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2.4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полиция,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2.5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регулировщик,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2.6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пожарный,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2.7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повар,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2.8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моряки,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2.9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военные,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2.10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космос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2.11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Другие игры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Уголок ряжения: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Максимум по третьему критерию – 8 баллов</w:t>
            </w:r>
          </w:p>
        </w:tc>
        <w:tc>
          <w:tcPr>
            <w:tcW w:w="1420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559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3.1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эстетичность,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1" w:hRule="atLeast"/>
        </w:trPr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3.2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насыщенность,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3.3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разноплановость,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75" w:hRule="atLeast"/>
        </w:trPr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3.4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наличие костюмов различных профессий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4"/>
                <w:szCs w:val="24"/>
                <w:lang w:val="ru-RU" w:eastAsia="ru-RU" w:bidi="ar-SA"/>
              </w:rPr>
              <w:t>Соблюдение требований к развивающей среде: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Максимум по четвертому критерию – 23 баллов</w:t>
            </w:r>
          </w:p>
        </w:tc>
        <w:tc>
          <w:tcPr>
            <w:tcW w:w="1420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559" w:type="dxa"/>
            <w:tcBorders/>
            <w:shd w:color="auto" w:fill="7030A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Х</w:t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4.1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Учет полоролевой социализации (игры для мальчиков и девочек)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(0-нет, 1-есть, 2-выражен ярко)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4.2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Соответствие содержания игрового оборудования, атрибутов возрастным особенностям детей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 (0-нет, 1-есть, 2-выражен ярко)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4.3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111111"/>
                <w:kern w:val="0"/>
                <w:sz w:val="24"/>
                <w:szCs w:val="24"/>
                <w:lang w:val="ru-RU" w:bidi="ar-SA"/>
              </w:rPr>
              <w:t>Эстетика оформления всей игровой среды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4"/>
                <w:szCs w:val="24"/>
                <w:lang w:val="ru-RU" w:eastAsia="ru-RU" w:bidi="ar-SA"/>
              </w:rPr>
              <w:t>По 5-ти бальной системе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4.4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111111"/>
                <w:kern w:val="0"/>
                <w:sz w:val="24"/>
                <w:szCs w:val="24"/>
                <w:lang w:val="ru-RU" w:bidi="ar-SA"/>
              </w:rPr>
              <w:t>Соответствие игрового оборудования требованиям современности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4.5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Cs/>
                <w:color w:val="111111"/>
                <w:kern w:val="0"/>
                <w:sz w:val="24"/>
                <w:szCs w:val="24"/>
                <w:lang w:val="ru-RU" w:bidi="ar-SA"/>
              </w:rPr>
              <w:t>Соблюдение санитарно – гигиенических требований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4.6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Трансформируемость игровой среды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4.7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Безопасность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4.8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Доступность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4.9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Полифункциональность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4.10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Вариативность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(0-нет, 1-есть, 2-выражен ярко)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7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Творческая презентация развивающей среды</w:t>
            </w:r>
          </w:p>
        </w:tc>
        <w:tc>
          <w:tcPr>
            <w:tcW w:w="349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 w:bidi="ar-SA"/>
              </w:rPr>
              <w:t>По 5-ти бальной системе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5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Набранное количество баллов</w:t>
            </w:r>
          </w:p>
        </w:tc>
        <w:tc>
          <w:tcPr>
            <w:tcW w:w="1420" w:type="dxa"/>
            <w:tcBorders/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tcBorders/>
            <w:shd w:color="auto" w:fill="00B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5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ВСЕГО БАЛЛОВ</w:t>
            </w:r>
          </w:p>
        </w:tc>
        <w:tc>
          <w:tcPr>
            <w:tcW w:w="2979" w:type="dxa"/>
            <w:gridSpan w:val="2"/>
            <w:tcBorders/>
            <w:shd w:color="auto" w:fill="FF33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rFonts w:ascii="Calibri" w:hAnsi="Calibri"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Методика подсчета баллов: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Например: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Максимум баллов по старшему возрасту: </w:t>
      </w:r>
      <w:r>
        <w:rPr>
          <w:rFonts w:cs="Times New Roman" w:ascii="Times New Roman" w:hAnsi="Times New Roman"/>
          <w:color w:val="C9211E"/>
          <w:sz w:val="28"/>
          <w:szCs w:val="28"/>
        </w:rPr>
        <w:t>98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100:98=1,02, т.е. один балл стоит 1,02.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группа набрала 90 баллов, то 90х1,02=91,8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Значит, критерии выполнены на 91,8%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младшему возрасту максимум: </w:t>
      </w:r>
      <w:r>
        <w:rPr>
          <w:rFonts w:cs="Times New Roman" w:ascii="Times New Roman" w:hAnsi="Times New Roman"/>
          <w:color w:val="C9211E"/>
          <w:sz w:val="28"/>
          <w:szCs w:val="28"/>
        </w:rPr>
        <w:t>70</w:t>
      </w:r>
      <w:r>
        <w:rPr>
          <w:rFonts w:cs="Times New Roman" w:ascii="Times New Roman" w:hAnsi="Times New Roman"/>
          <w:sz w:val="28"/>
          <w:szCs w:val="28"/>
        </w:rPr>
        <w:t xml:space="preserve"> баллов.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100:70=1,43</w:t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набрали 60 баллов, то 60х1,43= 85,8% выполнения критериев.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0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" w:customStyle="1">
    <w:name w:val="c1"/>
    <w:basedOn w:val="DefaultParagraphFont"/>
    <w:qFormat/>
    <w:rsid w:val="00cc0467"/>
    <w:rPr/>
  </w:style>
  <w:style w:type="character" w:styleId="C12" w:customStyle="1">
    <w:name w:val="c12"/>
    <w:basedOn w:val="DefaultParagraphFont"/>
    <w:qFormat/>
    <w:rsid w:val="00cc0467"/>
    <w:rPr/>
  </w:style>
  <w:style w:type="character" w:styleId="C9" w:customStyle="1">
    <w:name w:val="c9"/>
    <w:basedOn w:val="DefaultParagraphFont"/>
    <w:qFormat/>
    <w:rsid w:val="00cc0467"/>
    <w:rPr/>
  </w:style>
  <w:style w:type="character" w:styleId="Style14">
    <w:name w:val="Интернет-ссылка"/>
    <w:basedOn w:val="DefaultParagraphFont"/>
    <w:uiPriority w:val="99"/>
    <w:semiHidden/>
    <w:unhideWhenUsed/>
    <w:rsid w:val="00cc0467"/>
    <w:rPr>
      <w:color w:val="0000FF"/>
      <w:u w:val="single"/>
    </w:rPr>
  </w:style>
  <w:style w:type="character" w:styleId="C8" w:customStyle="1">
    <w:name w:val="c8"/>
    <w:basedOn w:val="DefaultParagraphFont"/>
    <w:qFormat/>
    <w:rsid w:val="00cc0467"/>
    <w:rPr/>
  </w:style>
  <w:style w:type="character" w:styleId="C16" w:customStyle="1">
    <w:name w:val="c16"/>
    <w:basedOn w:val="DefaultParagraphFont"/>
    <w:qFormat/>
    <w:rsid w:val="00cc0467"/>
    <w:rPr/>
  </w:style>
  <w:style w:type="character" w:styleId="C0" w:customStyle="1">
    <w:name w:val="c0"/>
    <w:basedOn w:val="DefaultParagraphFont"/>
    <w:qFormat/>
    <w:rsid w:val="00cc046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2" w:customStyle="1">
    <w:name w:val="c2"/>
    <w:basedOn w:val="Normal"/>
    <w:qFormat/>
    <w:rsid w:val="00cc04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cc04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a76e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f25d6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3159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Application>LibreOffice/7.0.3.1$Linux_X86_64 LibreOffice_project/00$Build-1</Application>
  <Pages>5</Pages>
  <Words>728</Words>
  <Characters>4841</Characters>
  <CharactersWithSpaces>5373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2020-02-27T13:44:00Z</dcterms:created>
  <dc:creator>relokok@outlook.com</dc:creator>
  <dc:description/>
  <dc:language>ru-RU</dc:language>
  <cp:lastModifiedBy/>
  <cp:lastPrinted>2020-03-23T12:24:00Z</cp:lastPrinted>
  <dcterms:modified xsi:type="dcterms:W3CDTF">2024-10-21T14:18:00Z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